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w:hAnsi="Calibri" w:cs="Calibri"/>
          <w:b/>
          <w:b/>
          <w:sz w:val="24"/>
          <w:szCs w:val="24"/>
          <w:lang w:val="pt-BR"/>
        </w:rPr>
      </w:pPr>
      <w:bookmarkStart w:id="0" w:name="_GoBack"/>
      <w:bookmarkEnd w:id="0"/>
      <w:r>
        <w:rPr>
          <w:rFonts w:cs="Calibri"/>
          <w:b/>
          <w:sz w:val="24"/>
          <w:szCs w:val="24"/>
          <w:lang w:val="pt-BR"/>
        </w:rPr>
        <w:t xml:space="preserve">Prática Fono 2 </w:t>
      </w:r>
    </w:p>
    <w:p>
      <w:pPr>
        <w:pStyle w:val="ListParagraph"/>
        <w:numPr>
          <w:ilvl w:val="0"/>
          <w:numId w:val="1"/>
        </w:numPr>
        <w:rPr>
          <w:rFonts w:ascii="Arial" w:hAnsi="Arial" w:eastAsia="Arial" w:cs="Arial"/>
          <w:b/>
          <w:b/>
          <w:lang w:val="pt-BR"/>
        </w:rPr>
      </w:pPr>
      <w:r>
        <w:rPr>
          <w:rFonts w:eastAsia="Arial" w:cs="Arial" w:ascii="Arial" w:hAnsi="Arial"/>
          <w:b/>
          <w:lang w:val="pt-BR"/>
        </w:rPr>
        <w:t xml:space="preserve">Ouça o vídeo até o minuto 0.40min. </w:t>
      </w:r>
    </w:p>
    <w:p>
      <w:pPr>
        <w:pStyle w:val="Normal"/>
        <w:spacing w:lineRule="auto" w:line="240" w:before="0" w:after="0"/>
        <w:jc w:val="center"/>
        <w:rPr>
          <w:rFonts w:ascii="Arial" w:hAnsi="Arial" w:eastAsia="Arial" w:cs="Arial"/>
          <w:b/>
          <w:b/>
          <w:lang w:val="pt-BR"/>
        </w:rPr>
      </w:pPr>
      <w:r>
        <w:rPr>
          <w:rFonts w:eastAsia="Arial" w:cs="Arial" w:ascii="Arial" w:hAnsi="Arial"/>
          <w:b/>
          <w:lang w:val="pt-BR"/>
        </w:rPr>
        <w:t>Ler devia ser proibido</w:t>
      </w:r>
    </w:p>
    <w:p>
      <w:pPr>
        <w:pStyle w:val="Normal"/>
        <w:spacing w:lineRule="auto" w:line="240" w:before="0" w:after="0"/>
        <w:jc w:val="center"/>
        <w:rPr/>
      </w:pPr>
      <w:hyperlink r:id="rId2">
        <w:r>
          <w:rPr>
            <w:rStyle w:val="InternetLink"/>
            <w:rFonts w:eastAsia="Arial" w:cs="Arial" w:ascii="Arial" w:hAnsi="Arial"/>
            <w:b/>
            <w:lang w:val="pt-BR"/>
          </w:rPr>
          <w:t>https://www.youtube.com/watch?v=iRDoRN8wJ_w</w:t>
        </w:r>
      </w:hyperlink>
    </w:p>
    <w:p>
      <w:pPr>
        <w:pStyle w:val="Normal"/>
        <w:spacing w:lineRule="auto" w:line="240" w:before="0" w:after="0"/>
        <w:jc w:val="center"/>
        <w:rPr>
          <w:rFonts w:ascii="Arial" w:hAnsi="Arial" w:eastAsia="Arial" w:cs="Arial"/>
          <w:b/>
          <w:b/>
          <w:lang w:val="pt-BR"/>
        </w:rPr>
      </w:pPr>
      <w:r>
        <w:rPr>
          <w:rFonts w:eastAsia="Arial" w:cs="Arial" w:ascii="Arial" w:hAnsi="Arial"/>
          <w:b/>
          <w:lang w:val="pt-BR"/>
        </w:rPr>
      </w:r>
    </w:p>
    <w:p>
      <w:pPr>
        <w:pStyle w:val="Normal"/>
        <w:rPr>
          <w:lang w:val="pt-BR"/>
        </w:rPr>
      </w:pPr>
      <w:r>
        <w:rPr>
          <w:rFonts w:eastAsia="Arial" w:cs="Arial" w:ascii="Arial" w:hAnsi="Arial"/>
          <w:b/>
          <w:lang w:val="pt-BR"/>
        </w:rPr>
        <w:t xml:space="preserve"> </w:t>
      </w:r>
      <w:r>
        <w:rPr>
          <w:rFonts w:eastAsia="Arial" w:cs="Arial" w:ascii="Arial" w:hAnsi="Arial"/>
          <w:b/>
          <w:lang w:val="pt-BR"/>
        </w:rPr>
        <w:t>Faça a transcrição ortográfica (espaçamento 1,5 entre as linhas)</w:t>
      </w:r>
    </w:p>
    <w:p>
      <w:pPr>
        <w:pStyle w:val="Normal"/>
        <w:rPr>
          <w:rFonts w:ascii="Calibri" w:hAnsi="Calibri" w:cs="Calibri"/>
          <w:b/>
          <w:b/>
          <w:sz w:val="24"/>
          <w:szCs w:val="24"/>
          <w:lang w:val="pt-BR"/>
        </w:rPr>
      </w:pPr>
      <w:r>
        <w:rPr>
          <w:rFonts w:cs="Calibri"/>
          <w:b/>
          <w:sz w:val="24"/>
          <w:szCs w:val="24"/>
          <w:lang w:val="pt-BR"/>
        </w:rPr>
      </w:r>
    </w:p>
    <w:p>
      <w:pPr>
        <w:pStyle w:val="ListParagraph"/>
        <w:numPr>
          <w:ilvl w:val="0"/>
          <w:numId w:val="1"/>
        </w:numPr>
        <w:rPr>
          <w:rFonts w:ascii="Arial" w:hAnsi="Arial" w:eastAsia="Arial" w:cs="Arial"/>
          <w:b/>
          <w:b/>
          <w:lang w:val="pt-BR"/>
        </w:rPr>
      </w:pPr>
      <w:r>
        <w:rPr>
          <w:rFonts w:eastAsia="Arial" w:cs="Arial" w:ascii="Arial" w:hAnsi="Arial"/>
          <w:b/>
          <w:lang w:val="pt-BR"/>
        </w:rPr>
        <w:t>Grave os 3 primeiros parágrafos mantendo uma adequada taxa de elocução e respeitando a correta produção dos segmentos fonéticos e os casos de juntura.</w:t>
      </w:r>
    </w:p>
    <w:p>
      <w:pPr>
        <w:pStyle w:val="Normal"/>
        <w:spacing w:lineRule="auto" w:line="240" w:before="0" w:after="0"/>
        <w:ind w:left="714" w:hanging="0"/>
        <w:rPr>
          <w:rFonts w:ascii="Calibri" w:hAnsi="Calibri" w:cs="Calibri"/>
          <w:sz w:val="24"/>
          <w:szCs w:val="24"/>
          <w:lang w:val="pt-BR"/>
        </w:rPr>
      </w:pPr>
      <w:r>
        <w:rPr>
          <w:rFonts w:cs="Calibri"/>
          <w:sz w:val="24"/>
          <w:szCs w:val="24"/>
          <w:lang w:val="pt-BR"/>
        </w:rPr>
      </w:r>
    </w:p>
    <w:p>
      <w:pPr>
        <w:pStyle w:val="Normal"/>
        <w:jc w:val="both"/>
        <w:rPr>
          <w:rFonts w:ascii="Calibri" w:hAnsi="Calibri" w:cs="Calibri"/>
          <w:sz w:val="24"/>
          <w:szCs w:val="24"/>
          <w:lang w:val="pt-BR"/>
        </w:rPr>
      </w:pPr>
      <w:r>
        <w:rPr>
          <w:rFonts w:cs="Calibri"/>
          <w:b w:val="false"/>
          <w:bCs w:val="false"/>
          <w:sz w:val="24"/>
          <w:szCs w:val="24"/>
          <w:lang w:val="pt-BR"/>
        </w:rPr>
        <w:t>Por favor?", "Obrigado!", "Muito prazer!", "Bom dia!", "Tudo bem?", "Posso ajudar?"... Quem não gosta de ser bem tratado? Como a célebre frase do "Profeta Gentileza", José Datrino, diz: "Gentileza gera Gentileza". E, cordialidade e simpatia, além de serem ações de educação e respeito ao próximo, também podem ser sinônimos de saúde, bem-estar, autoestima, autoconhecimento e qualidade de vida. Saiba como nossas atitudes positivas e levar um bom sorriso no rosto para as pessoas que precisam no dia a dia são formas benéficas de convívio e que transformam o mundo ao nosso redor.</w:t>
      </w:r>
    </w:p>
    <w:p>
      <w:pPr>
        <w:pStyle w:val="Normal"/>
        <w:jc w:val="both"/>
        <w:rPr>
          <w:rFonts w:ascii="Calibri" w:hAnsi="Calibri" w:cs="Calibri"/>
          <w:sz w:val="24"/>
          <w:szCs w:val="24"/>
          <w:lang w:val="pt-BR"/>
        </w:rPr>
      </w:pPr>
      <w:r>
        <w:rPr>
          <w:rFonts w:cs="Calibri"/>
          <w:b w:val="false"/>
          <w:bCs w:val="false"/>
          <w:sz w:val="24"/>
          <w:szCs w:val="24"/>
          <w:lang w:val="pt-BR"/>
        </w:rPr>
        <w:t xml:space="preserve">Segundo o psicólogo Igor Teo, principalmente em épocas de intolerância como as que estamos vivendo atualmente no Brasil, quando praticamos atos de gentilezas, há uma espécie de contágio saudável nos ambientes. Um olhar mais doce, um sorriso afável e palavras de carinho e atenção, "desarmam" qualquer violência, proliferando o bem-estar: </w:t>
      </w:r>
    </w:p>
    <w:p>
      <w:pPr>
        <w:pStyle w:val="Normal"/>
        <w:jc w:val="both"/>
        <w:rPr>
          <w:rFonts w:ascii="Calibri" w:hAnsi="Calibri" w:cs="Calibri"/>
          <w:sz w:val="24"/>
          <w:szCs w:val="24"/>
          <w:lang w:val="pt-BR"/>
        </w:rPr>
      </w:pPr>
      <w:r>
        <w:rPr>
          <w:rFonts w:cs="Calibri"/>
          <w:b w:val="false"/>
          <w:bCs w:val="false"/>
          <w:sz w:val="24"/>
          <w:szCs w:val="24"/>
          <w:lang w:val="pt-BR"/>
        </w:rPr>
        <w:t>"O ambiente que frequentamos fica muito mais agradável. Consequentemente, as pessoas se sentem gratas por nossas ações, e tendem a nos tratar da mesma maneira. É como um efeito dominó: um ato leva ao outro, e pequenas ações podem fazer grande diferença. Mas é necessário ser gentil com sinceridade. As pessoas não são bobas, e elas sabem quando alguém age por interesses, o chamado "puxa-saquismo"", explica o profissional.</w:t>
      </w:r>
    </w:p>
    <w:p>
      <w:pPr>
        <w:pStyle w:val="Normal"/>
        <w:jc w:val="both"/>
        <w:rPr>
          <w:rFonts w:ascii="Calibri" w:hAnsi="Calibri" w:cs="Calibri"/>
          <w:sz w:val="24"/>
          <w:szCs w:val="24"/>
          <w:lang w:val="pt-BR"/>
        </w:rPr>
      </w:pPr>
      <w:r>
        <w:rPr>
          <w:rFonts w:cs="Calibri"/>
          <w:b/>
          <w:bCs/>
          <w:sz w:val="24"/>
          <w:szCs w:val="24"/>
          <w:lang w:val="pt-BR"/>
        </w:rPr>
        <w:t>A IMPORTÂNCIA DE SER GENTIL COM AS PESSOAS</w:t>
      </w:r>
    </w:p>
    <w:p>
      <w:pPr>
        <w:pStyle w:val="Normal"/>
        <w:jc w:val="both"/>
        <w:rPr>
          <w:rFonts w:ascii="Calibri" w:hAnsi="Calibri" w:cs="Calibri"/>
          <w:sz w:val="24"/>
          <w:szCs w:val="24"/>
          <w:lang w:val="pt-BR"/>
        </w:rPr>
      </w:pPr>
      <w:r>
        <w:rPr>
          <w:rFonts w:cs="Calibri"/>
          <w:b w:val="false"/>
          <w:bCs w:val="false"/>
          <w:sz w:val="24"/>
          <w:szCs w:val="24"/>
          <w:lang w:val="pt-BR"/>
        </w:rPr>
        <w:t>Segundo o psicólogo, atos de gentileza sempre retornam para nós da melhor forma, aumentando, por exemplo, questões de autoestima e sociabilidade: "Quando as pessoas se sentem agradadas e felizes, elas querem retribuir de alguma forma com as pessoas que lhe fazem se sentir assim. Além disso, ser gentil abre portas, muda o rumo de conflitos, facilita negociações, transforma humores, melhora relações", ressalta o profissional.</w:t>
      </w:r>
    </w:p>
    <w:p>
      <w:pPr>
        <w:pStyle w:val="ListParagraph"/>
        <w:widowControl/>
        <w:bidi w:val="0"/>
        <w:spacing w:lineRule="auto" w:line="259" w:before="0" w:after="160"/>
        <w:ind w:left="737" w:right="0" w:hanging="680"/>
        <w:contextualSpacing/>
        <w:jc w:val="left"/>
        <w:rPr>
          <w:b w:val="false"/>
          <w:b w:val="false"/>
          <w:bCs w:val="false"/>
        </w:rPr>
      </w:pPr>
      <w:r>
        <w:rPr>
          <w:b w:val="false"/>
          <w:bCs w:val="false"/>
        </w:rPr>
        <w:t>3.</w:t>
      </w:r>
      <w:r>
        <w:rPr>
          <w:b/>
          <w:bCs/>
        </w:rPr>
        <w:t xml:space="preserve"> Transcreva foneticamente o quarto parágrafo</w:t>
      </w:r>
    </w:p>
    <w:sectPr>
      <w:type w:val="nextPage"/>
      <w:pgSz w:w="12240" w:h="15840"/>
      <w:pgMar w:left="1701" w:right="1701"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0174a"/>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en-US"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rsid w:val="0040174a"/>
    <w:rPr>
      <w:color w:val="0563C1" w:themeColor="hyperlink"/>
      <w:u w:val="single"/>
    </w:rPr>
  </w:style>
  <w:style w:type="paragraph" w:styleId="Heading">
    <w:name w:val="Heading"/>
    <w:basedOn w:val="Normal"/>
    <w:next w:val="TextBody"/>
    <w:qFormat/>
    <w:pPr>
      <w:keepNext/>
      <w:spacing w:before="240" w:after="120"/>
    </w:pPr>
    <w:rPr>
      <w:rFonts w:ascii="Liberation Sans" w:hAnsi="Liberation Sans" w:eastAsia="WenQuanYi Micro Hei"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40174a"/>
    <w:pPr>
      <w:spacing w:before="0" w:after="160"/>
      <w:ind w:left="720" w:hanging="0"/>
      <w:contextualSpacing/>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youtube.com/watch?v=iRDoRN8wJ_w"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LibreOffice/5.1.6.2$Linux_X86_64 LibreOffice_project/10m0$Build-2</Application>
  <Pages>2</Pages>
  <Words>338</Words>
  <Characters>1862</Characters>
  <CharactersWithSpaces>2190</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2022-08-09T00:51:00Z</dcterms:created>
  <dc:creator>Fatima</dc:creator>
  <dc:description/>
  <dc:language>es-AR</dc:language>
  <cp:lastModifiedBy/>
  <dcterms:modified xsi:type="dcterms:W3CDTF">2022-08-24T12:05:06Z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